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EA" w:rsidRPr="00756304" w:rsidRDefault="00A413EA" w:rsidP="00A413EA">
      <w:pPr>
        <w:jc w:val="right"/>
        <w:rPr>
          <w:rFonts w:ascii="Calibri" w:hAnsi="Calibri" w:cs="Calibri"/>
          <w:b/>
          <w:sz w:val="40"/>
          <w:szCs w:val="40"/>
          <w:lang w:val="es-US"/>
        </w:rPr>
      </w:pPr>
      <w:r w:rsidRPr="00756304">
        <w:rPr>
          <w:rFonts w:ascii="Arial" w:hAnsi="Arial" w:cs="Arial"/>
          <w:b/>
          <w:noProof/>
          <w:sz w:val="32"/>
          <w:szCs w:val="32"/>
          <w:lang w:val="es-419" w:eastAsia="zh-TW"/>
        </w:rPr>
        <w:drawing>
          <wp:anchor distT="0" distB="0" distL="114300" distR="114300" simplePos="0" relativeHeight="251659264" behindDoc="1" locked="0" layoutInCell="1" allowOverlap="1" wp14:anchorId="58A6CE32" wp14:editId="12412E9B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2395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4" y="20855"/>
                <wp:lineTo x="21234" y="0"/>
                <wp:lineTo x="0" y="0"/>
              </wp:wrapPolygon>
            </wp:wrapTight>
            <wp:docPr id="3" name="Picture 3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304">
        <w:rPr>
          <w:rFonts w:ascii="Calibri" w:hAnsi="Calibri" w:cs="Calibri"/>
          <w:b/>
          <w:sz w:val="40"/>
          <w:szCs w:val="40"/>
          <w:lang w:val="es-US"/>
        </w:rPr>
        <w:t>BACHILLERATO</w:t>
      </w:r>
    </w:p>
    <w:p w:rsidR="00A413EA" w:rsidRPr="00756304" w:rsidRDefault="00A413EA" w:rsidP="00A413EA">
      <w:pPr>
        <w:jc w:val="right"/>
        <w:rPr>
          <w:rFonts w:ascii="Calibri" w:hAnsi="Calibri" w:cs="Calibri"/>
          <w:b/>
          <w:sz w:val="32"/>
          <w:szCs w:val="32"/>
          <w:lang w:val="es-US"/>
        </w:rPr>
      </w:pPr>
      <w:r w:rsidRPr="00756304">
        <w:rPr>
          <w:rFonts w:ascii="Calibri" w:hAnsi="Calibri" w:cs="Calibri"/>
          <w:b/>
          <w:sz w:val="32"/>
          <w:szCs w:val="32"/>
          <w:lang w:val="es-US"/>
        </w:rPr>
        <w:t xml:space="preserve">LISTA DE </w:t>
      </w:r>
      <w:r>
        <w:rPr>
          <w:rFonts w:ascii="Calibri" w:hAnsi="Calibri" w:cs="Calibri"/>
          <w:b/>
          <w:sz w:val="32"/>
          <w:szCs w:val="32"/>
          <w:lang w:val="es-US"/>
        </w:rPr>
        <w:t>TARIFA</w:t>
      </w:r>
      <w:r w:rsidRPr="00756304">
        <w:rPr>
          <w:rFonts w:ascii="Calibri" w:hAnsi="Calibri" w:cs="Calibri"/>
          <w:b/>
          <w:sz w:val="32"/>
          <w:szCs w:val="32"/>
          <w:lang w:val="es-US"/>
        </w:rPr>
        <w:t>S</w:t>
      </w:r>
    </w:p>
    <w:p w:rsidR="00A413EA" w:rsidRPr="00756304" w:rsidRDefault="00A413EA" w:rsidP="00A413EA">
      <w:pPr>
        <w:jc w:val="right"/>
        <w:rPr>
          <w:rFonts w:ascii="Calibri" w:hAnsi="Calibri" w:cs="Calibri"/>
          <w:lang w:val="es-US"/>
        </w:rPr>
      </w:pPr>
      <w:r w:rsidRPr="00756304">
        <w:rPr>
          <w:rFonts w:ascii="Calibri" w:hAnsi="Calibri" w:cs="Calibri"/>
          <w:b/>
          <w:sz w:val="32"/>
          <w:szCs w:val="32"/>
          <w:lang w:val="es-US"/>
        </w:rPr>
        <w:t>202</w:t>
      </w:r>
      <w:r w:rsidR="005622D4">
        <w:rPr>
          <w:rFonts w:ascii="Calibri" w:hAnsi="Calibri" w:cs="Calibri"/>
          <w:b/>
          <w:sz w:val="32"/>
          <w:szCs w:val="32"/>
          <w:lang w:val="es-US"/>
        </w:rPr>
        <w:t>5</w:t>
      </w:r>
      <w:r w:rsidRPr="00756304">
        <w:rPr>
          <w:rFonts w:ascii="Calibri" w:hAnsi="Calibri" w:cs="Calibri"/>
          <w:b/>
          <w:sz w:val="32"/>
          <w:szCs w:val="32"/>
          <w:lang w:val="es-US"/>
        </w:rPr>
        <w:t>-202</w:t>
      </w:r>
      <w:r w:rsidR="005622D4">
        <w:rPr>
          <w:rFonts w:ascii="Calibri" w:hAnsi="Calibri" w:cs="Calibri"/>
          <w:b/>
          <w:sz w:val="32"/>
          <w:szCs w:val="32"/>
          <w:lang w:val="es-US"/>
        </w:rPr>
        <w:t>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A413EA" w:rsidRPr="00A413EA" w:rsidTr="00824C33">
        <w:tc>
          <w:tcPr>
            <w:tcW w:w="10790" w:type="dxa"/>
            <w:shd w:val="clear" w:color="auto" w:fill="CC99FF"/>
          </w:tcPr>
          <w:p w:rsidR="00A413EA" w:rsidRPr="00A413EA" w:rsidRDefault="00A413EA" w:rsidP="00824C33">
            <w:pPr>
              <w:jc w:val="center"/>
              <w:rPr>
                <w:rFonts w:asciiTheme="minorHAnsi" w:hAnsiTheme="minorHAnsi" w:cstheme="minorHAnsi"/>
                <w:b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lang w:val="es-US"/>
              </w:rPr>
              <w:t>INFORMACIÓN</w:t>
            </w:r>
          </w:p>
        </w:tc>
      </w:tr>
      <w:tr w:rsidR="00A413EA" w:rsidRPr="00A413EA" w:rsidTr="00824C33">
        <w:tc>
          <w:tcPr>
            <w:tcW w:w="10790" w:type="dxa"/>
          </w:tcPr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5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bookmarkStart w:id="0" w:name="_Hlk131413754"/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Todas las tarifas indicadas son el monto máximo que puede cobrarse por estudiante por cada clase o actividad. Los montos reales pueden ser inferiores. </w:t>
            </w:r>
          </w:p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No se podrá cobrar ninguna tarifa que no aparezca en esta lista de tarifas. </w:t>
            </w:r>
          </w:p>
          <w:p w:rsidR="00A413EA" w:rsidRPr="00A413EA" w:rsidRDefault="005622D4" w:rsidP="00A413EA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El dinero obtenido a través de una recaudación de fondos individual reduce la cantidad que un estudiante paga por su tarifa.</w:t>
            </w:r>
            <w:r w:rsidRPr="001577B0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El total de fondos pagados por un estudiante no puede exceder la cuota indicada, y todas las ganancias de una recaudación de fondos individual deben destinarse a reducir la cuota del estudiante, como se describe en la </w:t>
            </w:r>
            <w:hyperlink r:id="rId6" w:history="1">
              <w:r w:rsidRPr="00E81750">
                <w:rPr>
                  <w:rStyle w:val="Hyperlink"/>
                  <w:rFonts w:ascii="Calibri" w:hAnsi="Calibri" w:cs="Calibri"/>
                  <w:sz w:val="22"/>
                  <w:szCs w:val="22"/>
                  <w:lang w:val="es-US"/>
                </w:rPr>
                <w:t xml:space="preserve">Política KAC, </w:t>
              </w:r>
              <w:r w:rsidRPr="00E81750">
                <w:rPr>
                  <w:rStyle w:val="Hyperlink"/>
                  <w:rFonts w:ascii="Calibri" w:hAnsi="Calibri" w:cs="Calibri"/>
                  <w:i/>
                  <w:sz w:val="22"/>
                  <w:szCs w:val="22"/>
                  <w:lang w:val="es-US"/>
                </w:rPr>
                <w:t>Actividades de Recaudación de Fondos Escolares</w:t>
              </w:r>
            </w:hyperlink>
            <w:r w:rsidRPr="001577B0">
              <w:rPr>
                <w:rFonts w:ascii="Calibri" w:hAnsi="Calibri" w:cs="Calibri"/>
                <w:sz w:val="22"/>
                <w:szCs w:val="22"/>
                <w:lang w:val="es-US"/>
              </w:rPr>
              <w:t>.</w:t>
            </w:r>
          </w:p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Todo pago por la participación de un estudiante en una clase, programa o actividad constituye una tarifa y está sujeto al requisito de exención de tarifas. Para obtener información sobre la exención de tarifas y otros detalles, póngase en contacto con el administrador de su escuela.</w:t>
            </w:r>
          </w:p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52" w:hanging="252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Todos los estudiantes son responsables de pagar por cualquier pérdida o daño que causen a la propiedad escolar. Las pérdidas o daños no están sujetos al requisito de exención. Estos costos se consideran cargos no renunciables. El expediente académico oficial puede ser retenido si los costos de pérdida o dañ</w:t>
            </w:r>
            <w:bookmarkStart w:id="1" w:name="_GoBack"/>
            <w:bookmarkEnd w:id="1"/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o no son pagados de acuerdo con el </w:t>
            </w:r>
            <w:hyperlink r:id="rId7" w:history="1">
              <w:r w:rsidRPr="00A413EA">
                <w:rPr>
                  <w:rStyle w:val="Hyperlink"/>
                  <w:rFonts w:asciiTheme="minorHAnsi" w:hAnsiTheme="minorHAnsi" w:cstheme="minorHAnsi"/>
                  <w:smallCaps/>
                  <w:sz w:val="22"/>
                  <w:szCs w:val="22"/>
                  <w:lang w:val="es-US"/>
                </w:rPr>
                <w:t>C</w:t>
              </w:r>
              <w:r w:rsidRPr="00A413EA">
                <w:rPr>
                  <w:rStyle w:val="Hyperlink"/>
                  <w:rFonts w:asciiTheme="minorHAnsi" w:hAnsiTheme="minorHAnsi" w:cstheme="minorHAnsi"/>
                  <w:smallCaps/>
                  <w:lang w:val="es-US"/>
                </w:rPr>
                <w:t>ódigo Comentado de U</w:t>
              </w:r>
              <w:r w:rsidRPr="00A413EA">
                <w:rPr>
                  <w:rStyle w:val="Hyperlink"/>
                  <w:rFonts w:asciiTheme="minorHAnsi" w:hAnsiTheme="minorHAnsi" w:cstheme="minorHAnsi"/>
                  <w:smallCaps/>
                  <w:sz w:val="22"/>
                  <w:szCs w:val="22"/>
                  <w:lang w:val="es-US"/>
                </w:rPr>
                <w:t xml:space="preserve">tah </w:t>
              </w:r>
              <w:r w:rsidRPr="00A413E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s-US"/>
                </w:rPr>
                <w:t>§53G-8-212</w:t>
              </w:r>
            </w:hyperlink>
            <w:r w:rsidRPr="00A413EA">
              <w:rPr>
                <w:rStyle w:val="Hyperlink"/>
                <w:rFonts w:asciiTheme="minorHAnsi" w:hAnsiTheme="minorHAnsi" w:cstheme="minorHAnsi"/>
                <w:sz w:val="22"/>
                <w:szCs w:val="22"/>
                <w:lang w:val="es-US"/>
              </w:rPr>
              <w:t>.</w:t>
            </w:r>
          </w:p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Las donaciones están permitidas, pero las solicitudes deben indicar claramente que las donaciones son voluntarias. Un estudiante no puede ser excluido de una actividad o programa por no haber hecho una donación.</w:t>
            </w:r>
          </w:p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Todas las solicitudes de pernoctación/viajes fuera del estado deben ser aprobadas y cumplir con todos los requisitos descritos en la </w:t>
            </w:r>
            <w:hyperlink r:id="rId8" w:history="1">
              <w:r w:rsidRPr="0006017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s-US"/>
                </w:rPr>
                <w:t xml:space="preserve">Política IICA, </w:t>
              </w:r>
              <w:r w:rsidRPr="0006017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lang w:val="es-US"/>
                </w:rPr>
                <w:t>Viajes Educativos del Estudiante</w:t>
              </w:r>
              <w:r w:rsidRPr="0006017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s-US"/>
                </w:rPr>
                <w:t>.</w:t>
              </w:r>
            </w:hyperlink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</w:p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Los estudiantes de bachillerato que participan en un programa de la escuela secundaria, tales como atletismo, CTE, u otras actividades están sujetas a las tarifas que aparecen en la Lista de Tarifas de la Escuela Secundaria para el programa aplicable. </w:t>
            </w:r>
          </w:p>
          <w:p w:rsidR="00A413EA" w:rsidRPr="00A413EA" w:rsidRDefault="00A413EA" w:rsidP="00A413EA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Theme="minorHAnsi" w:hAnsiTheme="minorHAnsi" w:cstheme="minorHAnsi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El máximo que se puede cobrar a un estudiante de bachillerato por año es de $1.000.</w:t>
            </w:r>
            <w:bookmarkEnd w:id="0"/>
          </w:p>
        </w:tc>
      </w:tr>
    </w:tbl>
    <w:p w:rsidR="00A413EA" w:rsidRPr="00A413EA" w:rsidRDefault="00A413EA" w:rsidP="00A413EA">
      <w:pPr>
        <w:rPr>
          <w:rFonts w:asciiTheme="minorHAnsi" w:hAnsiTheme="minorHAnsi" w:cstheme="minorHAnsi"/>
          <w:lang w:val="es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435"/>
      </w:tblGrid>
      <w:tr w:rsidR="00A413EA" w:rsidRPr="00A413EA" w:rsidTr="00824C33">
        <w:tc>
          <w:tcPr>
            <w:tcW w:w="10790" w:type="dxa"/>
            <w:gridSpan w:val="2"/>
            <w:shd w:val="clear" w:color="auto" w:fill="CC99FF"/>
          </w:tcPr>
          <w:p w:rsidR="00A413EA" w:rsidRPr="00A413EA" w:rsidRDefault="00060171" w:rsidP="0082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DF5242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ARIFAS DEL PRGRAM</w:t>
            </w:r>
          </w:p>
        </w:tc>
      </w:tr>
      <w:tr w:rsidR="00A413EA" w:rsidRPr="00A413EA" w:rsidTr="00824C33">
        <w:tc>
          <w:tcPr>
            <w:tcW w:w="10790" w:type="dxa"/>
            <w:gridSpan w:val="2"/>
            <w:shd w:val="clear" w:color="auto" w:fill="CCCCFF"/>
            <w:vAlign w:val="bottom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CLAVE: NEGRITA TODO MAYÚSCULAS = NOMBRE DE LA tarifa </w:t>
            </w:r>
            <w:r w:rsidRPr="00A413EA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>letra cursiva pequeña = frecuencia de la tarifa; letra normal pequeña = plan de gastos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)</w:t>
            </w:r>
          </w:p>
        </w:tc>
      </w:tr>
      <w:tr w:rsidR="00A413EA" w:rsidRPr="00A413EA" w:rsidTr="00824C33">
        <w:tc>
          <w:tcPr>
            <w:tcW w:w="9355" w:type="dxa"/>
            <w:vAlign w:val="bottom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sz w:val="18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ACTIVIDADES O EXCURSIONES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un solo día;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transporte, entrada, comida, etc.)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$20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ADMISIÓN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persona y evento para bailes, actuaciones;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 xml:space="preserve">supervisión, decoración, comida, vendedores, publicidad, suministros, </w:t>
            </w:r>
            <w:r w:rsidR="005622D4" w:rsidRPr="00DF524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transporte,</w:t>
            </w:r>
            <w:r w:rsidR="005622D4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etc.)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$30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CAMBIO DE CLASE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cambio solicitado por el estudiante;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estipendios por horas fuera de contrato, personal que realiza cambios, artículos relacionados con el estudiante y actividades proporcionadas por el departamento de orientación escolar)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$5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RECUPERACIÓN DE CRÉDITOS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0,25 crédito;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materiales, personal, licencias de software)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$30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CLASE DE CICLISMO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(mantenimiento y sustitución de bicicletas)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$10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>INMERSIÓN DOBLE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(materiales, suministros, actividades)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$55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CLASES EXPLORING CTE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curso para alimentos, ropa, negocios, tecnología;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comida, suministros, materiales)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</w:t>
            </w:r>
            <w:r w:rsidR="00662F65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2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BANDA DE JAZZ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(mantenimiento/reposición de vestuario, director invitado, partituras, materiales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ALQUILER DE INSTRUMENTOS MUSICALES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instrumento y año escolar;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reparación, sustitución)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$150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ALQUILER DE INSTRUMENTOS MUSICALES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instrumento por verano;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reparación, sustitución)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$35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TRIBUNAL DE ASISTENCIA NEBO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derivación;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personal, materiales)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$50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EDUCACIÓN FÍSICA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por curso para cursos de educación física como Habilidades de Participación, Educación Física de 8º grado, Educación Física mixta, Levantamiento de Pesas, Acondicionamiento Corporal/Aeróbico;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suministros, equipo, mantenimiento)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$10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KIT DE PERCUSIÓN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(compra de instrumento de práctica individual)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$60</w:t>
            </w:r>
          </w:p>
        </w:tc>
      </w:tr>
      <w:tr w:rsidR="00A413EA" w:rsidRPr="00A413EA" w:rsidTr="00824C33">
        <w:tc>
          <w:tcPr>
            <w:tcW w:w="9355" w:type="dxa"/>
            <w:vAlign w:val="bottom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 xml:space="preserve">USO DE PERCUSIÓN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(reparación y sustitución de instrumentos escolares)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BANDA DE VERANO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(personal, ropa, partituras, materiales)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$75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ESCUELA DE VERANO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0,25 créditos;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materiales, licencias)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$55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EVALUACIONES DEL CENTRO DE EVALUACIÓN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evaluación;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materiales, suministros, licencias de software)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$80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CLASE DE PREVENCIÓN DE AUSENTISMO INJUSTIFICADO </w:t>
            </w:r>
            <w:r w:rsidRPr="00A413EA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derivación;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 curriculares)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$30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i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ARTES VISUALES E INTERPRETATIVAS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clase por semestre para clases de arte como Arte 3D, Fundamentos de Arte, Banda, Cerámica, Coro, Acondicionamiento de Danza, Diseño, Drama, Dibujo, Orquesta, Fotografía;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suministros, herramientas, música)</w:t>
            </w:r>
          </w:p>
        </w:tc>
        <w:tc>
          <w:tcPr>
            <w:tcW w:w="1435" w:type="dxa"/>
            <w:vAlign w:val="center"/>
          </w:tcPr>
          <w:p w:rsidR="00A413EA" w:rsidRPr="00A413EA" w:rsidRDefault="00662F65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="00A413EA"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20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ROPA DE ARTES VISUALES E INTERPRETATIVAS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$50</w:t>
            </w:r>
          </w:p>
        </w:tc>
      </w:tr>
      <w:tr w:rsidR="00A413EA" w:rsidRPr="00A413EA" w:rsidTr="00824C33"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ACTIVIDAD DE FIN DE AÑO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entrada)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</w:t>
            </w:r>
            <w:r w:rsidR="00060171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50</w:t>
            </w:r>
          </w:p>
        </w:tc>
      </w:tr>
    </w:tbl>
    <w:p w:rsidR="00A413EA" w:rsidRPr="00A413EA" w:rsidRDefault="00A413EA" w:rsidP="00A413EA">
      <w:pPr>
        <w:rPr>
          <w:rFonts w:asciiTheme="minorHAnsi" w:hAnsiTheme="minorHAnsi" w:cstheme="minorHAnsi"/>
          <w:lang w:val="es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435"/>
      </w:tblGrid>
      <w:tr w:rsidR="00A413EA" w:rsidRPr="00A413EA" w:rsidTr="00824C33">
        <w:tc>
          <w:tcPr>
            <w:tcW w:w="10790" w:type="dxa"/>
            <w:gridSpan w:val="2"/>
            <w:shd w:val="clear" w:color="auto" w:fill="CC99FF"/>
          </w:tcPr>
          <w:p w:rsidR="00A413EA" w:rsidRPr="00A413EA" w:rsidRDefault="00A413EA" w:rsidP="0082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TARIFAS DE ACTIVIDADES EXTRACURRICULARES Y CO-CURRICULARES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  <w:hideMark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PROGRAMAS Y ACTIVIDADES EXTRACURRICULARES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programa;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materiales)</w:t>
            </w:r>
          </w:p>
        </w:tc>
        <w:tc>
          <w:tcPr>
            <w:tcW w:w="1435" w:type="dxa"/>
            <w:noWrap/>
            <w:vAlign w:val="center"/>
            <w:hideMark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$25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INDUMENTARIA DE CLUB CURRICULAR o PROGRAMA ESCOLAR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club;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ropa)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$25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BR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pt-BR"/>
              </w:rPr>
              <w:t>TARIFAS DE CLUB CURRICULAR o PROGRAMA ESCOLAR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$10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BALONCESTO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material, uniformes, funcionarios, ropa, inscripción/competencia)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$90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CROSS COUNTRY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oficiales, ropa, e inscripción/competencia)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$85</w:t>
            </w:r>
          </w:p>
        </w:tc>
      </w:tr>
      <w:tr w:rsidR="00A413EA" w:rsidRPr="00A413EA" w:rsidTr="00824C33">
        <w:tc>
          <w:tcPr>
            <w:tcW w:w="9355" w:type="dxa"/>
            <w:vAlign w:val="bottom"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 xml:space="preserve">CORO, BANDA Y ORQUESTA DE HONORES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(ropa, música, festivales, director invitado, partituras, material, transporte)</w:t>
            </w:r>
          </w:p>
        </w:tc>
        <w:tc>
          <w:tcPr>
            <w:tcW w:w="1435" w:type="dxa"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 xml:space="preserve">Tenis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oficiales, ropa, inscripción/competencia)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$85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CARRERA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oficiales, ropa, inscripción/competencia)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$85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LUCHA LIBRE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oficiales, ropa, inscripción/competencia)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$90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SINFÓNICA JUVENIL DEL DISTRITO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A413EA" w:rsidRPr="00A413EA" w:rsidTr="00824C33">
        <w:trPr>
          <w:trHeight w:val="274"/>
        </w:trPr>
        <w:tc>
          <w:tcPr>
            <w:tcW w:w="9355" w:type="dxa"/>
            <w:noWrap/>
          </w:tcPr>
          <w:p w:rsidR="00A413EA" w:rsidRPr="00A413EA" w:rsidRDefault="00A413EA" w:rsidP="00824C33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A413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MUSICAL/OBRA</w:t>
            </w:r>
            <w:r w:rsidRPr="00A413EA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</w:t>
            </w:r>
            <w:r w:rsidRPr="00A413E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>por musical/obra</w:t>
            </w:r>
            <w:r w:rsidRPr="00A413EA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; vestuario, utilería, materiales)</w:t>
            </w:r>
          </w:p>
        </w:tc>
        <w:tc>
          <w:tcPr>
            <w:tcW w:w="1435" w:type="dxa"/>
            <w:noWrap/>
            <w:vAlign w:val="center"/>
          </w:tcPr>
          <w:p w:rsidR="00A413EA" w:rsidRPr="00A413EA" w:rsidRDefault="00A413EA" w:rsidP="00824C3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$30</w:t>
            </w:r>
          </w:p>
        </w:tc>
      </w:tr>
    </w:tbl>
    <w:p w:rsidR="000822F7" w:rsidRPr="00A413EA" w:rsidRDefault="000822F7">
      <w:pPr>
        <w:rPr>
          <w:rFonts w:asciiTheme="minorHAnsi" w:hAnsiTheme="minorHAnsi" w:cstheme="minorHAnsi"/>
        </w:rPr>
      </w:pPr>
    </w:p>
    <w:sectPr w:rsidR="000822F7" w:rsidRPr="00A413EA" w:rsidSect="00A41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47D4C"/>
    <w:multiLevelType w:val="hybridMultilevel"/>
    <w:tmpl w:val="BCA206E2"/>
    <w:lvl w:ilvl="0" w:tplc="6E6234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A"/>
    <w:rsid w:val="00060171"/>
    <w:rsid w:val="000822F7"/>
    <w:rsid w:val="005622D4"/>
    <w:rsid w:val="00662F65"/>
    <w:rsid w:val="007E7762"/>
    <w:rsid w:val="00A4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DABB"/>
  <w15:chartTrackingRefBased/>
  <w15:docId w15:val="{4BE0B62F-9853-48A7-BBD5-FECAAF6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A"/>
    <w:pPr>
      <w:ind w:left="720"/>
    </w:pPr>
  </w:style>
  <w:style w:type="character" w:styleId="Hyperlink">
    <w:name w:val="Hyperlink"/>
    <w:rsid w:val="00A413EA"/>
    <w:rPr>
      <w:color w:val="0563C1"/>
      <w:u w:val="single"/>
    </w:rPr>
  </w:style>
  <w:style w:type="table" w:styleId="TableGrid">
    <w:name w:val="Table Grid"/>
    <w:basedOn w:val="TableNormal"/>
    <w:uiPriority w:val="39"/>
    <w:rsid w:val="00A4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nebo.edu/node/8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.utah.gov/xcode/Title53G/Chapter8/53G-8-S212.html?v=C53G-8-S212_202105052021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.nebo.edu/node/8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Bashawn Abbott</dc:creator>
  <cp:keywords/>
  <dc:description/>
  <cp:lastModifiedBy>Bashawn Abbott</cp:lastModifiedBy>
  <cp:revision>4</cp:revision>
  <dcterms:created xsi:type="dcterms:W3CDTF">2024-03-20T17:53:00Z</dcterms:created>
  <dcterms:modified xsi:type="dcterms:W3CDTF">2025-03-17T22:13:00Z</dcterms:modified>
</cp:coreProperties>
</file>